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61982" cy="952817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2" cy="952817"/>
                                <a:chOff x="0" y="0"/>
                                <a:chExt cx="1361981" cy="952816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2,952817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2;height:952817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5"/>
                <w:szCs w:val="25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  <w:r>
              <w:rPr>
                <w:rStyle w:val="Nessuno"/>
              </w:rPr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</w:rPr>
              <mc:AlternateContent>
                <mc:Choice Requires="wpg">
                  <w:drawing>
                    <wp:inline distT="0" distB="0" distL="0" distR="0">
                      <wp:extent cx="1636027" cy="88580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7" cy="885800"/>
                                <a:chOff x="0" y="0"/>
                                <a:chExt cx="1636026" cy="88579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7,885800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7;height:885800;">
                        <v:imagedata r:id="rId5" o:title="image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Cesena,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30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/10/19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Circolare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49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-19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personale ATA e docente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p.c. all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personale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DSGA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assemblea sindacale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unitaria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docenti e ATA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convocata un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assemblea sindacale  per i  docenti e ATA, nel plesso Comandini,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Aula Magna, delle sigle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CGIL Scuola 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CISL Scuola 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UIL Scuola 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SNALS Scuola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per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il giorno:</w:t>
      </w:r>
    </w:p>
    <w:p>
      <w:pPr>
        <w:pStyle w:val="Default"/>
      </w:pPr>
    </w:p>
    <w:p>
      <w:pPr>
        <w:pStyle w:val="Normale"/>
        <w:spacing w:line="480" w:lineRule="auto"/>
        <w:ind w:left="960" w:firstLine="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tl w:val="0"/>
          <w:lang w:val="it-IT"/>
        </w:rPr>
        <w:t xml:space="preserve">7 novembre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dalle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8 alle 10 </w:t>
      </w:r>
    </w:p>
    <w:p>
      <w:pPr>
        <w:pStyle w:val="Normale"/>
        <w:spacing w:line="480" w:lineRule="auto"/>
        <w:ind w:left="960" w:firstLine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 il seguente ordine del giorno: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Precari : Cosa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intesa firmata il 1 Ottobre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Sicurezza nelle Scuole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rtl w:val="0"/>
          <w:lang w:val="it-IT"/>
        </w:rPr>
        <w:t>D.Lgs 81/2008 - Riflessioni a seguito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>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ultimo tragico evento nella scuola primaria </w:t>
      </w:r>
      <w:r>
        <w:rPr>
          <w:rStyle w:val="Nessuno"/>
          <w:rFonts w:ascii="Times New Roman" w:hAnsi="Times New Roman" w:hint="default"/>
          <w:rtl w:val="0"/>
          <w:lang w:val="it-IT"/>
        </w:rPr>
        <w:t>“</w:t>
      </w:r>
      <w:r>
        <w:rPr>
          <w:rStyle w:val="Nessuno"/>
          <w:rFonts w:ascii="Times New Roman" w:hAnsi="Times New Roman"/>
          <w:rtl w:val="0"/>
          <w:lang w:val="it-IT"/>
        </w:rPr>
        <w:t>Pirelli di Milano</w:t>
      </w:r>
      <w:r>
        <w:rPr>
          <w:rStyle w:val="Nessuno"/>
          <w:rFonts w:ascii="Times New Roman" w:hAnsi="Times New Roman" w:hint="default"/>
          <w:rtl w:val="0"/>
          <w:lang w:val="it-IT"/>
        </w:rPr>
        <w:t>”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Varie ed eventuali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10,00 di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luned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4 novembre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, s</w:t>
      </w:r>
      <w:r>
        <w:rPr>
          <w:rStyle w:val="Nessuno"/>
          <w:rFonts w:ascii="Times New Roman" w:hAnsi="Times New Roman"/>
          <w:rtl w:val="0"/>
          <w:lang w:val="it-IT"/>
        </w:rPr>
        <w:t xml:space="preserve">ugli appositi fogli firma in allegato. 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Disponibilit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 portineria di entrambi i plessi.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cs="Times New Roman" w:hAnsi="Times New Roman" w:eastAsia="Times New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Il DS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e"/>
        <w:spacing w:line="360" w:lineRule="auto"/>
        <w:jc w:val="both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ASSEMBLEA PERSONALE DOCENTE E  ATA 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/19</w:t>
      </w:r>
    </w:p>
    <w:tbl>
      <w:tblPr>
        <w:tblW w:w="64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</w:pPr>
    </w:p>
    <w:p>
      <w:pPr>
        <w:pStyle w:val="Normale"/>
        <w:spacing w:line="360" w:lineRule="auto"/>
        <w:ind w:left="4956" w:firstLine="0"/>
        <w:jc w:val="both"/>
      </w:pPr>
      <w:r>
        <w:rPr>
          <w:rStyle w:val="Nessuno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2">
    <w:name w:val="Titolo 2"/>
    <w:next w:val="Titol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it-IT"/>
      <w14:textFill>
        <w14:solidFill>
          <w14:srgbClr w14:val="00000A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it-IT"/>
    </w:rPr>
  </w:style>
  <w:style w:type="character" w:styleId="Hyperlink.1">
    <w:name w:val="Hyperlink.1"/>
    <w:basedOn w:val="Nessuno"/>
    <w:next w:val="Hyperlink.1"/>
    <w:rPr>
      <w:sz w:val="20"/>
      <w:szCs w:val="20"/>
      <w:u w:val="singl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