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/>
      </w:pPr>
      <w:r>
        <w:rPr>
          <w:rtl w:val="0"/>
          <w:lang w:val="it-IT"/>
        </w:rPr>
        <w:t>Cesena, 27  maggio 2021</w:t>
        <w:tab/>
        <w:tab/>
        <w:tab/>
        <w:tab/>
        <w:tab/>
      </w:r>
    </w:p>
    <w:p>
      <w:pPr>
        <w:pStyle w:val="Normal.0"/>
        <w:spacing w:before="0"/>
      </w:pPr>
      <w:r>
        <w:rPr>
          <w:rtl w:val="0"/>
          <w:lang w:val="it-IT"/>
        </w:rPr>
        <w:t>Circolare 160-2020</w:t>
        <w:tab/>
        <w:tab/>
        <w:tab/>
        <w:tab/>
        <w:tab/>
        <w:tab/>
        <w:tab/>
        <w:t>ai docenti</w:t>
      </w:r>
    </w:p>
    <w:p>
      <w:pPr>
        <w:pStyle w:val="Normal.0"/>
        <w:spacing w:before="0"/>
        <w:jc w:val="right"/>
      </w:pPr>
      <w:r>
        <w:rPr>
          <w:rtl w:val="0"/>
          <w:lang w:val="it-IT"/>
        </w:rPr>
        <w:t>p.c.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ufficio didattica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agli AT</w:t>
      </w:r>
    </w:p>
    <w:p>
      <w:pPr>
        <w:pStyle w:val="Normal.0"/>
        <w:spacing w:before="0"/>
        <w:rPr>
          <w:b w:val="1"/>
          <w:bCs w:val="1"/>
        </w:rPr>
      </w:pPr>
    </w:p>
    <w:p>
      <w:pPr>
        <w:pStyle w:val="Normal.0"/>
        <w:spacing w:before="0"/>
        <w:rPr>
          <w:b w:val="1"/>
          <w:bCs w:val="1"/>
        </w:rPr>
      </w:pPr>
    </w:p>
    <w:p>
      <w:pPr>
        <w:pStyle w:val="Normal.0"/>
        <w:spacing w:before="0"/>
        <w:rPr>
          <w:b w:val="1"/>
          <w:bCs w:val="1"/>
        </w:rPr>
      </w:pPr>
    </w:p>
    <w:p>
      <w:pPr>
        <w:pStyle w:val="Normal.0"/>
        <w:spacing w:before="0"/>
        <w:rPr>
          <w:b w:val="1"/>
          <w:bCs w:val="1"/>
        </w:rPr>
      </w:pPr>
    </w:p>
    <w:p>
      <w:pPr>
        <w:pStyle w:val="Normal.0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Oggetto: scrutini secondo periodo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delega ai coordinatori/trici e sede</w:t>
      </w:r>
    </w:p>
    <w:p>
      <w:pPr>
        <w:pStyle w:val="Normal.0"/>
        <w:spacing w:before="0"/>
        <w:ind w:firstLine="360"/>
        <w:jc w:val="left"/>
      </w:pPr>
    </w:p>
    <w:p>
      <w:pPr>
        <w:pStyle w:val="Normal.0"/>
        <w:spacing w:before="0"/>
        <w:ind w:firstLine="360"/>
        <w:jc w:val="left"/>
      </w:pPr>
    </w:p>
    <w:p>
      <w:pPr>
        <w:pStyle w:val="Normal.0"/>
        <w:spacing w:before="0"/>
        <w:ind w:firstLine="360"/>
        <w:jc w:val="left"/>
      </w:pPr>
      <w:r>
        <w:rPr>
          <w:rtl w:val="0"/>
          <w:lang w:val="it-IT"/>
        </w:rPr>
        <w:t>La presente disciplina, secondo le questioni in oggetto, lo svolgimento degli scrutini di secondo periodo, per i quali si ripropone qui il calendario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pubblicato nella circolare 81.</w:t>
      </w:r>
    </w:p>
    <w:p>
      <w:pPr>
        <w:pStyle w:val="Normal.0"/>
        <w:spacing w:before="0"/>
        <w:ind w:firstLine="360"/>
        <w:jc w:val="left"/>
      </w:pPr>
    </w:p>
    <w:p>
      <w:pPr>
        <w:pStyle w:val="Normal.0"/>
        <w:numPr>
          <w:ilvl w:val="0"/>
          <w:numId w:val="2"/>
        </w:numPr>
        <w:bidi w:val="0"/>
        <w:spacing w:before="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Sede scrutini e delega ai coordinatori/trici</w:t>
      </w:r>
    </w:p>
    <w:p>
      <w:pPr>
        <w:pStyle w:val="List Paragraph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presente vale come delega alla presidenza degli scrutini a tutti i coordinatori/trici di classe prime seconde terze e quarte. </w:t>
      </w:r>
    </w:p>
    <w:p>
      <w:pPr>
        <w:pStyle w:val="List Paragraph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Spetta dunque al coordinatore/trice della classe prima seconda terza o quarta il doppio voto in caso di parit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in votazione, in quanto delegato/a dal DS alla presidenza degli scrutini.</w:t>
      </w:r>
    </w:p>
    <w:p>
      <w:pPr>
        <w:pStyle w:val="Normal.0"/>
        <w:ind w:firstLine="360"/>
      </w:pPr>
      <w:r>
        <w:rPr>
          <w:rtl w:val="0"/>
          <w:lang w:val="it-IT"/>
        </w:rPr>
        <w:t xml:space="preserve">Tutti gli scrutini di entrambi i plessi per le classi prime seconde terze e quarte avranno luogo on line, salvo </w:t>
      </w:r>
      <w:r>
        <w:rPr>
          <w:shd w:val="clear" w:color="auto" w:fill="ffff00"/>
          <w:rtl w:val="0"/>
          <w:lang w:val="it-IT"/>
        </w:rPr>
        <w:t>che per i coordinatori/trici</w:t>
      </w:r>
      <w:r>
        <w:rPr>
          <w:rtl w:val="0"/>
          <w:lang w:val="it-IT"/>
        </w:rPr>
        <w:t>, che svolgeranno gli scrutini al Plesso Pascal, aula vicepresidenza e aula PCTO, accanto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ufficio del DS. </w:t>
      </w:r>
    </w:p>
    <w:p>
      <w:pPr>
        <w:pStyle w:val="Normal.0"/>
        <w:ind w:firstLine="360"/>
      </w:pPr>
      <w:r>
        <w:rPr>
          <w:rtl w:val="0"/>
          <w:lang w:val="it-IT"/>
        </w:rPr>
        <w:t>Gli scrutini delle classi quinte avranno luogo esclusivamente on line per tutti/e e salvo imprevisti saranno presieduti dal DS.</w:t>
      </w:r>
    </w:p>
    <w:p>
      <w:pPr>
        <w:pStyle w:val="Normal.0"/>
        <w:ind w:firstLine="360"/>
        <w:jc w:val="left"/>
      </w:pPr>
      <w:r>
        <w:rPr>
          <w:rtl w:val="0"/>
          <w:lang w:val="it-IT"/>
        </w:rPr>
        <w:t>I docenti che hanno accavallamento di scrutini fra il proprio di cui sono coordinatori/trici ed altri potranno fare gli altri scrutini nelle aule 12 e 13 del Pascal</w:t>
      </w:r>
    </w:p>
    <w:p>
      <w:pPr>
        <w:pStyle w:val="Normal.0"/>
        <w:ind w:firstLine="360"/>
        <w:jc w:val="left"/>
      </w:pPr>
      <w:r>
        <w:rPr>
          <w:rtl w:val="0"/>
          <w:lang w:val="it-IT"/>
        </w:rPr>
        <w:t>Tutti gli ambienti saranno adeguatamente disinfettati dopo ogni uso.</w:t>
      </w:r>
    </w:p>
    <w:p>
      <w:pPr>
        <w:pStyle w:val="Normal.0"/>
        <w:spacing w:befor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 Docenti in servizio su pi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scuole</w:t>
      </w:r>
    </w:p>
    <w:p>
      <w:pPr>
        <w:pStyle w:val="Normal.0"/>
        <w:spacing w:before="0"/>
      </w:pPr>
      <w:r>
        <w:rPr>
          <w:rtl w:val="0"/>
          <w:lang w:val="it-IT"/>
        </w:rPr>
        <w:t>Gli scrutini sono stati organizzati dalla commissione orario per evitare sovrapposizioni fra docenti che hanno cattedra al Pascal e Comandini mista. Per casi singolari si prega di scrivere al DS.</w:t>
      </w:r>
    </w:p>
    <w:p>
      <w:pPr>
        <w:pStyle w:val="Normal.0"/>
        <w:spacing w:before="0"/>
      </w:pPr>
      <w:r>
        <w:rPr>
          <w:u w:val="single"/>
          <w:shd w:val="clear" w:color="auto" w:fill="ffff00"/>
          <w:rtl w:val="0"/>
          <w:lang w:val="it-IT"/>
        </w:rPr>
        <w:t>Per i docenti in servizio su pi</w:t>
      </w:r>
      <w:r>
        <w:rPr>
          <w:u w:val="single"/>
          <w:shd w:val="clear" w:color="auto" w:fill="ffff00"/>
          <w:rtl w:val="0"/>
          <w:lang w:val="it-IT"/>
        </w:rPr>
        <w:t xml:space="preserve">ù </w:t>
      </w:r>
      <w:r>
        <w:rPr>
          <w:u w:val="single"/>
          <w:shd w:val="clear" w:color="auto" w:fill="ffff00"/>
          <w:rtl w:val="0"/>
          <w:lang w:val="it-IT"/>
        </w:rPr>
        <w:t>scuole, solo in caso di pubblicazione effettuata da parte delle altre scuole di servizio di calendario prima del 15/12/20</w:t>
      </w:r>
      <w:r>
        <w:rPr>
          <w:rtl w:val="0"/>
          <w:lang w:val="it-IT"/>
        </w:rPr>
        <w:t>, si prega di segnalare al DS eventuali incompatibilit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</w:t>
      </w:r>
    </w:p>
    <w:p>
      <w:pPr>
        <w:pStyle w:val="Normal.0"/>
        <w:spacing w:before="0"/>
      </w:pPr>
      <w:r>
        <w:rPr>
          <w:rtl w:val="0"/>
          <w:lang w:val="it-IT"/>
        </w:rPr>
        <w:t>In Caso contrario, per ragioni di priorit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cronologica, dato che il nostro calendario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pubblicato il 15/12, si segnaler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altra scuola il prima possibile i giorni in cui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impegnati presso gli scrutini del Pascal Comandini.</w:t>
      </w:r>
    </w:p>
    <w:p>
      <w:pPr>
        <w:pStyle w:val="Normal.0"/>
        <w:spacing w:before="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C) verbalizzazione, certificazione di competenze, disponibilit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dei docenti per tenere corsi di recupero estivi</w:t>
      </w:r>
    </w:p>
    <w:p>
      <w:pPr>
        <w:pStyle w:val="Normal.0"/>
      </w:pPr>
      <w:r>
        <w:rPr>
          <w:rtl w:val="0"/>
          <w:lang w:val="it-IT"/>
        </w:rPr>
        <w:t xml:space="preserve">Queste operazioni possono essere successive allo scrutinio. </w:t>
      </w:r>
    </w:p>
    <w:p>
      <w:pPr>
        <w:pStyle w:val="Normal.0"/>
      </w:pPr>
      <w:r>
        <w:rPr>
          <w:rtl w:val="0"/>
          <w:lang w:val="it-IT"/>
        </w:rPr>
        <w:t>Le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ai corsi di recupero vanno comunicate al prof. Giorgini per il Pascal e prof. Bartoletti per il Comandini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D) Tabelloni</w:t>
      </w:r>
    </w:p>
    <w:p>
      <w:pPr>
        <w:pStyle w:val="Normal.0"/>
      </w:pPr>
      <w:r>
        <w:rPr>
          <w:rtl w:val="0"/>
          <w:lang w:val="it-IT"/>
        </w:rPr>
        <w:t>I tabelloni vanno stampati e firmati dal Coordinatore/trice e lasciati alla segreteria che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presente al Pascal.</w:t>
      </w:r>
    </w:p>
    <w:p>
      <w:pPr>
        <w:pStyle w:val="Normal.0"/>
      </w:pPr>
      <w:r>
        <w:rPr>
          <w:rtl w:val="0"/>
          <w:lang w:val="it-IT"/>
        </w:rPr>
        <w:t xml:space="preserve">Va stampata e firmata la copia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pubblica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 Va inoltre stampata la copia cosiddetta interna, che contiene anche i voti degli alunni respinti, che non va assolutamente affissa o pubblicata.</w:t>
      </w:r>
    </w:p>
    <w:p>
      <w:pPr>
        <w:pStyle w:val="Normal.0"/>
      </w:pPr>
      <w:r>
        <w:rPr>
          <w:rtl w:val="0"/>
          <w:lang w:val="it-IT"/>
        </w:rPr>
        <w:t>Nessun altro deve firmare i tabelloni, dato che gli scrutini sono on line per tutti/e.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E) CALENDARIO</w:t>
      </w:r>
    </w:p>
    <w:p>
      <w:pPr>
        <w:pStyle w:val="Normal.0"/>
        <w:spacing w:before="0"/>
        <w:jc w:val="left"/>
      </w:pPr>
      <w:r>
        <w:rPr>
          <w:rtl w:val="0"/>
          <w:lang w:val="it-IT"/>
        </w:rPr>
        <w:t xml:space="preserve">Il calendario di tutti gli scrutini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allegato alla presente di seguito alla pagina successiva</w:t>
      </w:r>
    </w:p>
    <w:p>
      <w:pPr>
        <w:pStyle w:val="Normal.0"/>
        <w:spacing w:befor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before="0"/>
        <w:jc w:val="left"/>
      </w:pPr>
    </w:p>
    <w:p>
      <w:pPr>
        <w:pStyle w:val="heading 1"/>
        <w:widowControl w:val="1"/>
        <w:suppressAutoHyphens w:val="1"/>
        <w:spacing w:before="240" w:after="120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it-IT"/>
        </w:rPr>
        <w:t>Scrutini 2</w:t>
      </w:r>
      <w:r>
        <w:rPr>
          <w:b w:val="1"/>
          <w:bCs w:val="1"/>
          <w:smallCaps w:val="1"/>
          <w:rtl w:val="0"/>
          <w:lang w:val="it-IT"/>
        </w:rPr>
        <w:t xml:space="preserve">° </w:t>
      </w:r>
      <w:r>
        <w:rPr>
          <w:b w:val="1"/>
          <w:bCs w:val="1"/>
          <w:smallCaps w:val="1"/>
          <w:rtl w:val="0"/>
          <w:lang w:val="it-IT"/>
        </w:rPr>
        <w:t xml:space="preserve">quadrimestre GIUGNO 2021 </w:t>
      </w:r>
      <w:r>
        <w:rPr>
          <w:b w:val="1"/>
          <w:bCs w:val="1"/>
          <w:smallCaps w:val="1"/>
          <w:rtl w:val="0"/>
          <w:lang w:val="it-IT"/>
        </w:rPr>
        <w:t xml:space="preserve">– </w:t>
      </w:r>
      <w:r>
        <w:rPr>
          <w:b w:val="1"/>
          <w:bCs w:val="1"/>
          <w:smallCaps w:val="1"/>
          <w:rtl w:val="0"/>
          <w:lang w:val="it-IT"/>
        </w:rPr>
        <w:t>Plesso PASCAL</w:t>
      </w:r>
    </w:p>
    <w:p>
      <w:pPr>
        <w:pStyle w:val="Normal.0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68"/>
        <w:gridCol w:w="486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Gioved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 xml:space="preserve">ì 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14:00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15:00</w:t>
            </w:r>
          </w:p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5D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15:00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16:00</w:t>
            </w:r>
          </w:p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5B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16:00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17:00</w:t>
            </w:r>
          </w:p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5F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17:00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18:00</w:t>
            </w:r>
          </w:p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5E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18:00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19:00</w:t>
            </w:r>
          </w:p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5H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19:00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20:00</w:t>
            </w:r>
          </w:p>
        </w:tc>
        <w:tc>
          <w:tcPr>
            <w:tcW w:type="dxa" w:w="486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5A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65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6"/>
        <w:gridCol w:w="1656"/>
        <w:gridCol w:w="1657"/>
        <w:gridCol w:w="166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Luned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 xml:space="preserve">ì 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7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Marted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 xml:space="preserve">ì 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8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Mercoled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 xml:space="preserve">ì 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08:00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09:00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/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/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09:00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10:00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2G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2C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10:00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11:00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2L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11:00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12:00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2I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1F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12:00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13:00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/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1C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14:00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15:00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4D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4L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15:00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16:00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4E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3L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1G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16:00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17:00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3C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3I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1A,4C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17:00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18:00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3H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3F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2A, 4G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18:00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19:00</w:t>
            </w:r>
          </w:p>
        </w:tc>
        <w:tc>
          <w:tcPr>
            <w:tcW w:type="dxa" w:w="165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4H</w:t>
            </w:r>
          </w:p>
        </w:tc>
        <w:tc>
          <w:tcPr>
            <w:tcW w:type="dxa" w:w="165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2E</w:t>
            </w:r>
          </w:p>
        </w:tc>
        <w:tc>
          <w:tcPr>
            <w:tcW w:type="dxa" w:w="16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to tabella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3D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spacing w:befor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it-IT"/>
        </w:rPr>
        <w:t xml:space="preserve">SCRUTINI SECONDO QUADRIMESTRE Giugno 2021 - Plesso Comandini </w:t>
      </w:r>
    </w:p>
    <w:p>
      <w:pPr>
        <w:pStyle w:val="Normal.0"/>
        <w:jc w:val="center"/>
      </w:pPr>
    </w:p>
    <w:tbl>
      <w:tblPr>
        <w:tblW w:w="30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6"/>
        <w:gridCol w:w="994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04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VENERDI'  04/06/2021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14,00 - 15,00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5M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15,00 - 16,00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16,00 - 17,00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17,00 - 18,00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5B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18,00 - 19,00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5A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List Paragraph"/>
        <w:ind w:left="0" w:firstLine="0"/>
        <w:jc w:val="center"/>
      </w:pPr>
    </w:p>
    <w:tbl>
      <w:tblPr>
        <w:tblW w:w="60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9"/>
        <w:gridCol w:w="1040"/>
        <w:gridCol w:w="1964"/>
        <w:gridCol w:w="1022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015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LUNEDI'  07/06/2021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8,30 - 9,30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1B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14,30 - 15,30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9,30 - 10,30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2B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15,30 - 16,30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10,30 - 11,30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3B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16,30 - 17,30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11,30 - 12,30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4B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17,30 - 18,30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4G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0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18,30 - 19,30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2M</w:t>
            </w:r>
          </w:p>
        </w:tc>
      </w:tr>
    </w:tbl>
    <w:p>
      <w:pPr>
        <w:pStyle w:val="List Paragraph"/>
        <w:widowControl w:val="0"/>
        <w:ind w:left="0" w:firstLine="0"/>
        <w:jc w:val="center"/>
      </w:pPr>
    </w:p>
    <w:p>
      <w:pPr>
        <w:pStyle w:val="List Paragraph"/>
        <w:ind w:left="0" w:firstLine="0"/>
        <w:jc w:val="center"/>
      </w:pPr>
    </w:p>
    <w:tbl>
      <w:tblPr>
        <w:tblW w:w="59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3"/>
        <w:gridCol w:w="1031"/>
        <w:gridCol w:w="1995"/>
        <w:gridCol w:w="997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5956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MARTEDI'  08/06/2021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8,30 - 9,30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1A/1M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14,30 - 15,30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9,30 - 10,30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2A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15,30 - 16,30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10,30 - 11,30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3A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16,30 - 17,30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11,30 - 12,30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4A/4M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17,30 - 18,30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12,30 - 13,30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3M</w:t>
            </w:r>
          </w:p>
        </w:tc>
        <w:tc>
          <w:tcPr>
            <w:tcW w:type="dxa" w:w="2992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ind w:left="0" w:firstLine="0"/>
        <w:jc w:val="center"/>
      </w:pPr>
    </w:p>
    <w:p>
      <w:pPr>
        <w:pStyle w:val="heading 1"/>
        <w:widowControl w:val="1"/>
        <w:suppressAutoHyphens w:val="1"/>
        <w:spacing w:before="240" w:after="120"/>
        <w:rPr>
          <w:b w:val="1"/>
          <w:bCs w:val="1"/>
          <w:shd w:val="clear" w:color="auto" w:fill="ffff00"/>
        </w:rPr>
      </w:pPr>
    </w:p>
    <w:p>
      <w:pPr>
        <w:pStyle w:val="Normal.0"/>
        <w:ind w:firstLine="708"/>
      </w:pPr>
      <w:r>
        <w:rPr>
          <w:shd w:val="clear" w:color="auto" w:fill="ffff0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center"/>
      <w:rPr>
        <w:rFonts w:ascii="Arial" w:hAnsi="Arial"/>
        <w:b w:val="1"/>
        <w:bCs w:val="1"/>
        <w:sz w:val="25"/>
        <w:szCs w:val="25"/>
        <w:shd w:val="nil" w:color="auto" w:fill="auto"/>
        <w:rtl w:val="0"/>
      </w:rPr>
    </w:pPr>
    <w:r>
      <w:rPr>
        <w:rFonts w:ascii="Calibri" w:hAnsi="Calibri"/>
        <w:b w:val="0"/>
        <w:bCs w:val="0"/>
        <w:sz w:val="24"/>
        <w:szCs w:val="24"/>
        <w:shd w:val="nil" w:color="auto" w:fill="auto"/>
      </w:rPr>
      <w:tab/>
    </w:r>
  </w:p>
  <w:p>
    <w:pPr>
      <w:pStyle w:val="Normal.0"/>
      <w:jc w:val="center"/>
      <w:rPr>
        <w:rFonts w:ascii="Arial" w:hAnsi="Arial"/>
        <w:b w:val="1"/>
        <w:bCs w:val="1"/>
        <w:sz w:val="25"/>
        <w:szCs w:val="25"/>
        <w:shd w:val="nil" w:color="auto" w:fill="auto"/>
        <w:lang w:val="it-IT"/>
      </w:rPr>
    </w:pP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.0"/>
      <w:bidi w:val="0"/>
      <w:ind w:left="0" w:right="0" w:firstLine="0"/>
      <w:jc w:val="center"/>
      <w:rPr>
        <w:sz w:val="20"/>
        <w:szCs w:val="20"/>
        <w:shd w:val="nil" w:color="auto" w:fill="auto"/>
        <w:rtl w:val="0"/>
      </w:rPr>
    </w:pPr>
    <w:r>
      <w:rPr>
        <w:sz w:val="20"/>
        <w:szCs w:val="20"/>
        <w:shd w:val="nil" w:color="auto" w:fill="auto"/>
        <w:rtl w:val="0"/>
        <w:lang w:val="it-IT"/>
      </w:rPr>
      <w:t xml:space="preserve">P.le Macrelli, 100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47521 Cesena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Tel. +39 054722792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>Cod.fisc. 90076540401 - Cod.Mecc. FOIS01100L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rStyle w:val="Hyperlink.0"/>
        <w:sz w:val="20"/>
        <w:szCs w:val="20"/>
        <w:shd w:val="nil" w:color="auto" w:fill="auto"/>
        <w:lang w:val="it-IT"/>
      </w:rPr>
      <w:fldChar w:fldCharType="begin" w:fldLock="0"/>
    </w:r>
    <w:r>
      <w:rPr>
        <w:rStyle w:val="Hyperlink.0"/>
        <w:sz w:val="20"/>
        <w:szCs w:val="20"/>
        <w:shd w:val="nil" w:color="auto" w:fill="auto"/>
        <w:lang w:val="it-IT"/>
      </w:rPr>
      <w:instrText xml:space="preserve"> HYPERLINK "mailto:FOIS01100L@istruzione.it"</w:instrText>
    </w:r>
    <w:r>
      <w:rPr>
        <w:rStyle w:val="Hyperlink.0"/>
        <w:sz w:val="20"/>
        <w:szCs w:val="20"/>
        <w:shd w:val="nil" w:color="auto" w:fill="auto"/>
        <w:lang w:val="it-IT"/>
      </w:rPr>
      <w:fldChar w:fldCharType="separate" w:fldLock="0"/>
    </w:r>
    <w:r>
      <w:rPr>
        <w:rStyle w:val="Hyperlink.0"/>
        <w:sz w:val="20"/>
        <w:szCs w:val="20"/>
        <w:shd w:val="nil" w:color="auto" w:fill="auto"/>
        <w:rtl w:val="0"/>
        <w:lang w:val="it-IT"/>
      </w:rPr>
      <w:t>FOIS01100L@istruzione.it</w:t>
    </w:r>
    <w:r>
      <w:rPr>
        <w:sz w:val="20"/>
        <w:szCs w:val="20"/>
      </w:rPr>
      <w:fldChar w:fldCharType="end" w:fldLock="0"/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rStyle w:val="Hyperlink.1"/>
        <w:sz w:val="20"/>
        <w:szCs w:val="20"/>
        <w:shd w:val="nil" w:color="auto" w:fill="auto"/>
        <w:lang w:val="it-IT"/>
      </w:rPr>
      <w:fldChar w:fldCharType="begin" w:fldLock="0"/>
    </w:r>
    <w:r>
      <w:rPr>
        <w:rStyle w:val="Hyperlink.1"/>
        <w:sz w:val="20"/>
        <w:szCs w:val="20"/>
        <w:shd w:val="nil" w:color="auto" w:fill="auto"/>
        <w:lang w:val="it-IT"/>
      </w:rPr>
      <w:instrText xml:space="preserve"> HYPERLINK "mailto:FOIS01100L@pec.istruzione.it"</w:instrText>
    </w:r>
    <w:r>
      <w:rPr>
        <w:rStyle w:val="Hyperlink.1"/>
        <w:sz w:val="20"/>
        <w:szCs w:val="20"/>
        <w:shd w:val="nil" w:color="auto" w:fill="auto"/>
        <w:lang w:val="it-IT"/>
      </w:rPr>
      <w:fldChar w:fldCharType="separate" w:fldLock="0"/>
    </w:r>
    <w:r>
      <w:rPr>
        <w:rStyle w:val="Hyperlink.1"/>
        <w:sz w:val="20"/>
        <w:szCs w:val="20"/>
        <w:shd w:val="nil" w:color="auto" w:fill="auto"/>
        <w:rtl w:val="0"/>
        <w:lang w:val="it-IT"/>
      </w:rPr>
      <w:t>FOIS01100L@pec.istruzione.it</w:t>
    </w:r>
    <w:r>
      <w:rPr/>
      <w:fldChar w:fldCharType="end" w:fldLock="0"/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shd w:val="nil" w:color="auto" w:fill="auto"/>
      </w:rPr>
      <w:tab/>
    </w:r>
  </w:p>
  <w:p>
    <w:pPr>
      <w:pStyle w:val="Normal.0"/>
      <w:jc w:val="center"/>
      <w:rPr>
        <w:shd w:val="nil" w:color="auto" w:fill="auto"/>
        <w:lang w:val="it-IT"/>
      </w:rPr>
    </w:pPr>
  </w:p>
  <w:p>
    <w:pPr>
      <w:pStyle w:val="Normal.0"/>
      <w:jc w:val="center"/>
      <w:rPr>
        <w:shd w:val="nil" w:color="auto" w:fill="auto"/>
        <w:lang w:val="it-IT"/>
      </w:rPr>
    </w:pP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</w:p>
  <w:p>
    <w:pPr>
      <w:pStyle w:val="header"/>
      <w:tabs>
        <w:tab w:val="left" w:pos="2220"/>
        <w:tab w:val="clear" w:pos="4819"/>
        <w:tab w:val="clear" w:pos="9638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hd w:val="nil" w:color="auto" w:fill="auto"/>
      <w:lang w:val="it-IT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0"/>
      <w:szCs w:val="20"/>
      <w:shd w:val="nil" w:color="auto" w:fill="auto"/>
      <w:lang w:val="it-IT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